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滝沢市の空き家解体補助金と、解体費・売却の手取り（2026年度）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滝沢市危険空家等除却工事補助金／補助率4/5・上限100万円。実質の負担額を出しました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滝沢市公式サイト、2026年公示地価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滝沢市には滝沢市危険空家等除却工事補助金があります。木造30坪の空き家を想定すると、解体費の目安は189万円、補助金の見込みは100万円、実質の負担は89万円です。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滝沢市の解体補助金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滝沢市危険空家等除却工事補助金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年度未確認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https://www.city.takizawa.iwate.jp/kurashi/tochi-sumai/contents-15183</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100万円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89万円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この想定では上限額で切られます。解体費が125万円を超えた分は、補助率4/5が効きません。つまり滝沢市では、解体費が大きい物件ほど自己負担の割合が増えます。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滝沢市が公表している要件</w:t>
      </w:r>
    </w:p>
    <w:p>
      <w:pPr>
        <w:spacing w:after="70" w:before="0" w:line="320"/>
        <w:ind w:left="160"/>
      </w:pPr>
      <w:r>
        <w:rPr>
          <w:rFonts w:ascii="Noto Sans CJK JP" w:cs="Noto Sans CJK JP" w:eastAsia="Noto Sans CJK JP" w:hAnsi="Noto Sans CJK JP"/>
          <w:sz w:val="20"/>
          <w:szCs w:val="20"/>
        </w:rPr>
        <w:t xml:space="preserve">・市内に存する危険空家等（評点100点以上）または特定空家等</w:t>
      </w:r>
    </w:p>
    <w:p>
      <w:pPr>
        <w:spacing w:after="70" w:before="0" w:line="320"/>
        <w:ind w:left="160"/>
      </w:pPr>
      <w:r>
        <w:rPr>
          <w:rFonts w:ascii="Noto Sans CJK JP" w:cs="Noto Sans CJK JP" w:eastAsia="Noto Sans CJK JP" w:hAnsi="Noto Sans CJK JP"/>
          <w:sz w:val="20"/>
          <w:szCs w:val="20"/>
        </w:rPr>
        <w:t xml:space="preserve">・公共事業による移転・建て替え等の保証の対象外</w:t>
      </w:r>
    </w:p>
    <w:p>
      <w:pPr>
        <w:spacing w:after="70" w:before="0" w:line="320"/>
        <w:ind w:left="160"/>
      </w:pPr>
      <w:r>
        <w:rPr>
          <w:rFonts w:ascii="Noto Sans CJK JP" w:cs="Noto Sans CJK JP" w:eastAsia="Noto Sans CJK JP" w:hAnsi="Noto Sans CJK JP"/>
          <w:sz w:val="20"/>
          <w:szCs w:val="20"/>
        </w:rPr>
        <w:t xml:space="preserve">・故意に破損させた形跡がないこと</w:t>
      </w:r>
    </w:p>
    <w:p>
      <w:pPr>
        <w:spacing w:after="70" w:before="0" w:line="320"/>
        <w:ind w:left="160"/>
      </w:pPr>
      <w:r>
        <w:rPr>
          <w:rFonts w:ascii="Noto Sans CJK JP" w:cs="Noto Sans CJK JP" w:eastAsia="Noto Sans CJK JP" w:hAnsi="Noto Sans CJK JP"/>
          <w:sz w:val="20"/>
          <w:szCs w:val="20"/>
        </w:rPr>
        <w:t xml:space="preserve">・個人であること</w:t>
      </w:r>
    </w:p>
    <w:p>
      <w:pPr>
        <w:spacing w:after="70" w:before="0" w:line="320"/>
        <w:ind w:left="160"/>
      </w:pPr>
      <w:r>
        <w:rPr>
          <w:rFonts w:ascii="Noto Sans CJK JP" w:cs="Noto Sans CJK JP" w:eastAsia="Noto Sans CJK JP" w:hAnsi="Noto Sans CJK JP"/>
          <w:sz w:val="20"/>
          <w:szCs w:val="20"/>
        </w:rPr>
        <w:t xml:space="preserve">・登記簿（未登記の場合は固定資産台帳）記載の所有者またはその相続人（共有の場合は全員の同意）</w:t>
      </w:r>
    </w:p>
    <w:p>
      <w:pPr>
        <w:spacing w:after="70" w:before="0" w:line="320"/>
        <w:ind w:left="160"/>
      </w:pPr>
      <w:r>
        <w:rPr>
          <w:rFonts w:ascii="Noto Sans CJK JP" w:cs="Noto Sans CJK JP" w:eastAsia="Noto Sans CJK JP" w:hAnsi="Noto Sans CJK JP"/>
          <w:sz w:val="20"/>
          <w:szCs w:val="20"/>
        </w:rPr>
        <w:t xml:space="preserve">・過去に同補助金の交付を受けた世帯員がいないこと</w:t>
      </w:r>
    </w:p>
    <w:p>
      <w:pPr>
        <w:spacing w:after="70" w:before="0" w:line="320"/>
        <w:ind w:left="160"/>
      </w:pPr>
      <w:r>
        <w:rPr>
          <w:rFonts w:ascii="Noto Sans CJK JP" w:cs="Noto Sans CJK JP" w:eastAsia="Noto Sans CJK JP" w:hAnsi="Noto Sans CJK JP"/>
          <w:sz w:val="20"/>
          <w:szCs w:val="20"/>
        </w:rPr>
        <w:t xml:space="preserve">・抵当権設定時は抵当権者・全権利者の同意</w:t>
      </w:r>
    </w:p>
    <w:p>
      <w:pPr>
        <w:spacing w:after="70" w:before="0" w:line="320"/>
        <w:ind w:left="160"/>
      </w:pPr>
      <w:r>
        <w:rPr>
          <w:rFonts w:ascii="Noto Sans CJK JP" w:cs="Noto Sans CJK JP" w:eastAsia="Noto Sans CJK JP" w:hAnsi="Noto Sans CJK JP"/>
          <w:sz w:val="20"/>
          <w:szCs w:val="20"/>
        </w:rPr>
        <w:t xml:space="preserve">・空家等の全部の解体撤去工事</w:t>
      </w:r>
    </w:p>
    <w:p>
      <w:pPr>
        <w:spacing w:after="70" w:before="0" w:line="320"/>
        <w:ind w:left="160"/>
      </w:pPr>
      <w:r>
        <w:rPr>
          <w:rFonts w:ascii="Noto Sans CJK JP" w:cs="Noto Sans CJK JP" w:eastAsia="Noto Sans CJK JP" w:hAnsi="Noto Sans CJK JP"/>
          <w:sz w:val="20"/>
          <w:szCs w:val="20"/>
        </w:rPr>
        <w:t xml:space="preserve">・建設業法3条1項の許可または再資源化法21条1項の登録業者による工事</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上限額は2段階。危険空家等は50万円、特定空家等は100万円。公式ページに対象年度の明記がないため fiscalYear は null</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滝沢市で、解体費は売却代金で賄えるか</w:t>
      </w:r>
    </w:p>
    <w:p>
      <w:pPr>
        <w:spacing w:after="110" w:before="0" w:line="320"/>
      </w:pPr>
      <w:r>
        <w:rPr>
          <w:rFonts w:ascii="Noto Sans CJK JP" w:cs="Noto Sans CJK JP" w:eastAsia="Noto Sans CJK JP" w:hAnsi="Noto Sans CJK JP"/>
          <w:sz w:val="20"/>
          <w:szCs w:val="20"/>
        </w:rPr>
        <w:t xml:space="preserve">滝沢市の住宅地の平均坪単価は11.7万円です（2026年公示地価）。市内でも地区によって大きく違いますので、平均値としてお読みください。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702万円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11.7万円/坪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597万円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100万円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51万円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441万円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この想定では、売却代金（597万円）が解体費の実質負担（89万円）を上回ります。つまり手元からお金を出さずに空き家を処分できる可能性があります。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11.7万円 × 60坪 = 702万円）はこれを満たしますので、買取または仲介での処分が成立し得ます。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滝沢市外の解体業者から取った見積では申請できません。相見積を取る段階から、滝沢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2026-10-17T04:19:18.481Z</dcterms:created>
  <dcterms:modified xsi:type="dcterms:W3CDTF">2026-10-17T04:19:18.481Z</dcterms:modified>
</cp:coreProperties>
</file>

<file path=docProps/custom.xml><?xml version="1.0" encoding="utf-8"?>
<Properties xmlns="http://schemas.openxmlformats.org/officeDocument/2006/custom-properties" xmlns:vt="http://schemas.openxmlformats.org/officeDocument/2006/docPropsVTypes"/>
</file>