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釜石市の空き家解体補助金と、解体費・売却の手取り（2026年度）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釜石市危険空き家除却工事補助金／補助率未確認・上限50万円。実質の負担額を出しました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釜石市公式サイト、2026年公示地価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釜石市には釜石市危険空き家除却工事補助金があります。木造30坪の空き家を想定すると、解体費の目安は189万円、補助金の見込みは50万円、実質の負担は139万円です。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釜石市の解体補助金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釜石市危険空き家除却工事補助金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未確認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https://www.city.kamaishi.iwate.jp/docs/2026042400071/</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補助率または上限額のいずれかを公式資料で確認できていないため、受け取れる見込み額の計算は掲載していません。担当課へご確認ください。</w:t>
      </w:r>
    </w:p>
    <w:p>
      <w:pPr>
        <w:spacing w:after="90" w:before="200" w:line="320"/>
      </w:pPr>
      <w:r>
        <w:rPr>
          <w:rFonts w:ascii="Noto Sans CJK JP" w:cs="Noto Sans CJK JP" w:eastAsia="Noto Sans CJK JP" w:hAnsi="Noto Sans CJK JP"/>
          <w:b/>
          <w:bCs/>
          <w:color w:val="0369A1"/>
          <w:sz w:val="22"/>
          <w:szCs w:val="22"/>
        </w:rPr>
        <w:t xml:space="preserve">釜石市が公表している要件</w:t>
      </w:r>
    </w:p>
    <w:p>
      <w:pPr>
        <w:spacing w:after="70" w:before="0" w:line="320"/>
        <w:ind w:left="160"/>
      </w:pPr>
      <w:r>
        <w:rPr>
          <w:rFonts w:ascii="Noto Sans CJK JP" w:cs="Noto Sans CJK JP" w:eastAsia="Noto Sans CJK JP" w:hAnsi="Noto Sans CJK JP"/>
          <w:sz w:val="20"/>
          <w:szCs w:val="20"/>
        </w:rPr>
        <w:t xml:space="preserve">・1年以上居住その他の使用がなされていないもの</w:t>
      </w:r>
    </w:p>
    <w:p>
      <w:pPr>
        <w:spacing w:after="70" w:before="0" w:line="320"/>
        <w:ind w:left="160"/>
      </w:pPr>
      <w:r>
        <w:rPr>
          <w:rFonts w:ascii="Noto Sans CJK JP" w:cs="Noto Sans CJK JP" w:eastAsia="Noto Sans CJK JP" w:hAnsi="Noto Sans CJK JP"/>
          <w:sz w:val="20"/>
          <w:szCs w:val="20"/>
        </w:rPr>
        <w:t xml:space="preserve">・倒壊、部材の落下・飛散等の著しい危険性があり周囲に悪影響を及ぼす（おそれがある）もの</w:t>
      </w:r>
    </w:p>
    <w:p>
      <w:pPr>
        <w:spacing w:after="70" w:before="0" w:line="320"/>
        <w:ind w:left="160"/>
      </w:pPr>
      <w:r>
        <w:rPr>
          <w:rFonts w:ascii="Noto Sans CJK JP" w:cs="Noto Sans CJK JP" w:eastAsia="Noto Sans CJK JP" w:hAnsi="Noto Sans CJK JP"/>
          <w:sz w:val="20"/>
          <w:szCs w:val="20"/>
        </w:rPr>
        <w:t xml:space="preserve">・交付要綱別表の「空き家の不良度・危険度」評点の合計が100点以上</w:t>
      </w:r>
    </w:p>
    <w:p>
      <w:pPr>
        <w:spacing w:after="70" w:before="0" w:line="320"/>
        <w:ind w:left="160"/>
      </w:pPr>
      <w:r>
        <w:rPr>
          <w:rFonts w:ascii="Noto Sans CJK JP" w:cs="Noto Sans CJK JP" w:eastAsia="Noto Sans CJK JP" w:hAnsi="Noto Sans CJK JP"/>
          <w:sz w:val="20"/>
          <w:szCs w:val="20"/>
        </w:rPr>
        <w:t xml:space="preserve">・敷地境界までの離れが軒高以下</w:t>
      </w:r>
    </w:p>
    <w:p>
      <w:pPr>
        <w:spacing w:after="70" w:before="0" w:line="320"/>
        <w:ind w:left="160"/>
      </w:pPr>
      <w:r>
        <w:rPr>
          <w:rFonts w:ascii="Noto Sans CJK JP" w:cs="Noto Sans CJK JP" w:eastAsia="Noto Sans CJK JP" w:hAnsi="Noto Sans CJK JP"/>
          <w:sz w:val="20"/>
          <w:szCs w:val="20"/>
        </w:rPr>
        <w:t xml:space="preserve">・主として居住用（併用住宅は延床の1/2以上）</w:t>
      </w:r>
    </w:p>
    <w:p>
      <w:pPr>
        <w:spacing w:after="70" w:before="0" w:line="320"/>
        <w:ind w:left="160"/>
      </w:pPr>
      <w:r>
        <w:rPr>
          <w:rFonts w:ascii="Noto Sans CJK JP" w:cs="Noto Sans CJK JP" w:eastAsia="Noto Sans CJK JP" w:hAnsi="Noto Sans CJK JP"/>
          <w:sz w:val="20"/>
          <w:szCs w:val="20"/>
        </w:rPr>
        <w:t xml:space="preserve">・空家法22条2項の勧告を受けていないこと</w:t>
      </w:r>
    </w:p>
    <w:p>
      <w:pPr>
        <w:spacing w:after="70" w:before="0" w:line="320"/>
        <w:ind w:left="160"/>
      </w:pPr>
      <w:r>
        <w:rPr>
          <w:rFonts w:ascii="Noto Sans CJK JP" w:cs="Noto Sans CJK JP" w:eastAsia="Noto Sans CJK JP" w:hAnsi="Noto Sans CJK JP"/>
          <w:sz w:val="20"/>
          <w:szCs w:val="20"/>
        </w:rPr>
        <w:t xml:space="preserve">・公共事業の補償対象外</w:t>
      </w:r>
    </w:p>
    <w:p>
      <w:pPr>
        <w:spacing w:after="70" w:before="0" w:line="320"/>
        <w:ind w:left="160"/>
      </w:pPr>
      <w:r>
        <w:rPr>
          <w:rFonts w:ascii="Noto Sans CJK JP" w:cs="Noto Sans CJK JP" w:eastAsia="Noto Sans CJK JP" w:hAnsi="Noto Sans CJK JP"/>
          <w:sz w:val="20"/>
          <w:szCs w:val="20"/>
        </w:rPr>
        <w:t xml:space="preserve">・個人であり所有者またはその相続人</w:t>
      </w:r>
    </w:p>
    <w:p>
      <w:pPr>
        <w:spacing w:after="70" w:before="0" w:line="320"/>
        <w:ind w:left="160"/>
      </w:pPr>
      <w:r>
        <w:rPr>
          <w:rFonts w:ascii="Noto Sans CJK JP" w:cs="Noto Sans CJK JP" w:eastAsia="Noto Sans CJK JP" w:hAnsi="Noto Sans CJK JP"/>
          <w:sz w:val="20"/>
          <w:szCs w:val="20"/>
        </w:rPr>
        <w:t xml:space="preserve">・市町村民税の未納がないこと</w:t>
      </w:r>
    </w:p>
    <w:p>
      <w:pPr>
        <w:spacing w:after="70" w:before="0" w:line="320"/>
        <w:ind w:left="160"/>
      </w:pPr>
      <w:r>
        <w:rPr>
          <w:rFonts w:ascii="Noto Sans CJK JP" w:cs="Noto Sans CJK JP" w:eastAsia="Noto Sans CJK JP" w:hAnsi="Noto Sans CJK JP"/>
          <w:sz w:val="20"/>
          <w:szCs w:val="20"/>
        </w:rPr>
        <w:t xml:space="preserve">・暴力団関係者でないこと</w:t>
      </w:r>
    </w:p>
    <w:p>
      <w:pPr>
        <w:spacing w:after="70" w:before="0" w:line="320"/>
        <w:ind w:left="160"/>
      </w:pPr>
      <w:r>
        <w:rPr>
          <w:rFonts w:ascii="Noto Sans CJK JP" w:cs="Noto Sans CJK JP" w:eastAsia="Noto Sans CJK JP" w:hAnsi="Noto Sans CJK JP"/>
          <w:sz w:val="20"/>
          <w:szCs w:val="20"/>
        </w:rPr>
        <w:t xml:space="preserve">・市内に本社または営業所等を有する事業者が施工</w:t>
      </w:r>
    </w:p>
    <w:p>
      <w:pPr>
        <w:spacing w:after="70" w:before="0" w:line="320"/>
        <w:ind w:left="160"/>
      </w:pPr>
      <w:r>
        <w:rPr>
          <w:rFonts w:ascii="Noto Sans CJK JP" w:cs="Noto Sans CJK JP" w:eastAsia="Noto Sans CJK JP" w:hAnsi="Noto Sans CJK JP"/>
          <w:sz w:val="20"/>
          <w:szCs w:val="20"/>
        </w:rPr>
        <w:t xml:space="preserve">・家財道具の撤去・運搬・処分費は対象外</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公式ページには補助限度額50万円のみ記載で、補助率の記載がないため rate は null。受付期間は令和8年12月25日まで</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釜石市で、解体費は売却代金で賄えるか</w:t>
      </w:r>
    </w:p>
    <w:p>
      <w:pPr>
        <w:spacing w:after="110" w:before="0" w:line="320"/>
      </w:pPr>
      <w:r>
        <w:rPr>
          <w:rFonts w:ascii="Noto Sans CJK JP" w:cs="Noto Sans CJK JP" w:eastAsia="Noto Sans CJK JP" w:hAnsi="Noto Sans CJK JP"/>
          <w:sz w:val="20"/>
          <w:szCs w:val="20"/>
        </w:rPr>
        <w:t xml:space="preserve">釜石市の住宅地の平均坪単価は12.3万円です（2026年公示地価）。市内でも地区によって大きく違いますので、平均値としてお読みください。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738万円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12.3万円/坪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627万円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上限額</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423万円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この想定では、売却代金（627万円）が解体費の実質負担（139万円）を上回ります。つまり手元からお金を出さずに空き家を処分できる可能性があります。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12.3万円 × 60坪 = 738万円）はこれを満たしますので、買取または仲介での処分が成立し得ます。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釜石市外の解体業者から取った見積では申請できません。相見積を取る段階から、釜石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2026-10-17T04:19:53.646Z</dcterms:created>
  <dcterms:modified xsi:type="dcterms:W3CDTF">2026-10-17T04:19:53.646Z</dcterms:modified>
</cp:coreProperties>
</file>

<file path=docProps/custom.xml><?xml version="1.0" encoding="utf-8"?>
<Properties xmlns="http://schemas.openxmlformats.org/officeDocument/2006/custom-properties" xmlns:vt="http://schemas.openxmlformats.org/officeDocument/2006/docPropsVTypes"/>
</file>