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一戸町に空き家の解体補助金はありません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一戸町公式サイト、2026年公示地価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一戸町では、空き家の解体・除却そのものへの補助金を公式サイトで確認できませんでした。ただし住宅地の坪単価が4.7万円あり、売却代金で解体費を賄える可能性があります。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一戸町の解体補助金</w:t>
      </w:r>
    </w:p>
    <w:p>
      <w:pPr>
        <w:spacing w:after="110" w:before="0" w:line="320"/>
      </w:pPr>
      <w:r>
        <w:rPr>
          <w:rFonts w:ascii="Noto Sans CJK JP" w:cs="Noto Sans CJK JP" w:eastAsia="Noto Sans CJK JP" w:hAnsi="Noto Sans CJK JP"/>
          <w:sz w:val="20"/>
          <w:szCs w:val="20"/>
        </w:rPr>
        <w:t xml:space="preserve">一戸町の公式サイトで確認できた範囲では、老朽化した空き家の解体・除却そのものに対する補助はありませんでした。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空き家対策総合支援活用事業補助金（補助率2/3・上限2,000万円）は国庫補助を活用した「改修等による地域活用」が前提で、解体単独は対象外。老朽危険空き家の解体補助制度は確認できなかった（出典: https://www.town.ichinohe.iwate.jp/soshikikarasagasu/chiikiseibika/jutakuseisakukakari/akiya/6410.html）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一戸町で、解体費は売却代金で賄えるか</w:t>
      </w:r>
    </w:p>
    <w:p>
      <w:pPr>
        <w:spacing w:after="110" w:before="0" w:line="320"/>
      </w:pPr>
      <w:r>
        <w:rPr>
          <w:rFonts w:ascii="Noto Sans CJK JP" w:cs="Noto Sans CJK JP" w:eastAsia="Noto Sans CJK JP" w:hAnsi="Noto Sans CJK JP"/>
          <w:sz w:val="20"/>
          <w:szCs w:val="20"/>
        </w:rPr>
        <w:t xml:space="preserve">一戸町を含む二戸郡の住宅地の平均坪単価は4.7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282万円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4.7万円/坪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この想定では、売却代金（240万円）が解体費の実質負担（189万円）を上回ります。つまり手元からお金を出さずに空き家を処分できる可能性があります。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二戸郡平均4.7万円 × 60坪 = 282万円）はこれを満たしますので、買取または仲介での処分が成立し得ます。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一戸町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2026-10-17T04:18:24.838Z</dcterms:created>
  <dcterms:modified xsi:type="dcterms:W3CDTF">2026-10-17T04:18:24.838Z</dcterms:modified>
</cp:coreProperties>
</file>

<file path=docProps/custom.xml><?xml version="1.0" encoding="utf-8"?>
<Properties xmlns="http://schemas.openxmlformats.org/officeDocument/2006/custom-properties" xmlns:vt="http://schemas.openxmlformats.org/officeDocument/2006/docPropsVTypes"/>
</file>